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F000000">
      <w:pPr>
        <w:rPr>
          <w:sz w:val="28"/>
        </w:rPr>
      </w:pPr>
    </w:p>
    <w:p w14:paraId="10000000">
      <w:pPr>
        <w:rPr>
          <w:sz w:val="28"/>
        </w:rPr>
      </w:pPr>
    </w:p>
    <w:p w14:paraId="11000000">
      <w:pPr>
        <w:rPr>
          <w:sz w:val="28"/>
        </w:rPr>
      </w:pPr>
    </w:p>
    <w:p w14:paraId="12000000">
      <w:pPr>
        <w:pStyle w:val="Style_3"/>
        <w:tabs>
          <w:tab w:leader="none" w:pos="4677" w:val="center"/>
        </w:tabs>
        <w:ind/>
        <w:rPr>
          <w:sz w:val="28"/>
        </w:rPr>
      </w:pPr>
      <w:bookmarkStart w:id="1" w:name="_GoBack"/>
      <w:bookmarkEnd w:id="1"/>
      <w:r>
        <w:rPr>
          <w:sz w:val="28"/>
        </w:rPr>
        <w:t xml:space="preserve">Об утверждении перечня должностей </w:t>
      </w:r>
    </w:p>
    <w:p w14:paraId="13000000">
      <w:pPr>
        <w:pStyle w:val="Style_3"/>
        <w:tabs>
          <w:tab w:leader="none" w:pos="4677" w:val="center"/>
        </w:tabs>
        <w:ind/>
        <w:rPr>
          <w:sz w:val="28"/>
        </w:rPr>
      </w:pPr>
      <w:r>
        <w:rPr>
          <w:sz w:val="28"/>
        </w:rPr>
        <w:t xml:space="preserve">муниципальной службы в администрации </w:t>
      </w:r>
    </w:p>
    <w:p w14:paraId="14000000">
      <w:pPr>
        <w:pStyle w:val="Style_3"/>
        <w:tabs>
          <w:tab w:leader="none" w:pos="4677" w:val="center"/>
        </w:tabs>
        <w:ind/>
        <w:rPr>
          <w:sz w:val="28"/>
        </w:rPr>
      </w:pPr>
      <w:r>
        <w:rPr>
          <w:sz w:val="28"/>
        </w:rPr>
        <w:t xml:space="preserve">Туапсинского муниципального округа, </w:t>
      </w:r>
    </w:p>
    <w:p w14:paraId="15000000">
      <w:pPr>
        <w:pStyle w:val="Style_3"/>
        <w:tabs>
          <w:tab w:leader="none" w:pos="4677" w:val="center"/>
        </w:tabs>
        <w:ind/>
        <w:rPr>
          <w:sz w:val="28"/>
        </w:rPr>
      </w:pPr>
      <w:r>
        <w:rPr>
          <w:sz w:val="28"/>
        </w:rPr>
        <w:t xml:space="preserve">при замещении которых муниципальные служащие </w:t>
      </w:r>
    </w:p>
    <w:p w14:paraId="16000000">
      <w:pPr>
        <w:pStyle w:val="Style_3"/>
        <w:tabs>
          <w:tab w:leader="none" w:pos="4677" w:val="center"/>
        </w:tabs>
        <w:ind/>
        <w:rPr>
          <w:sz w:val="28"/>
        </w:rPr>
      </w:pPr>
      <w:r>
        <w:rPr>
          <w:sz w:val="28"/>
        </w:rPr>
        <w:t xml:space="preserve">обязаны представлять сведения о своих расходах, </w:t>
      </w:r>
    </w:p>
    <w:p w14:paraId="17000000">
      <w:pPr>
        <w:pStyle w:val="Style_3"/>
        <w:tabs>
          <w:tab w:leader="none" w:pos="4677" w:val="center"/>
        </w:tabs>
        <w:ind/>
        <w:rPr>
          <w:sz w:val="28"/>
        </w:rPr>
      </w:pPr>
      <w:r>
        <w:rPr>
          <w:sz w:val="28"/>
        </w:rPr>
        <w:t xml:space="preserve">а также о расходах своих супруги (супруга) </w:t>
      </w:r>
    </w:p>
    <w:p w14:paraId="18000000">
      <w:pPr>
        <w:pStyle w:val="Style_3"/>
        <w:tabs>
          <w:tab w:leader="none" w:pos="4677" w:val="center"/>
        </w:tabs>
        <w:ind/>
        <w:rPr>
          <w:sz w:val="28"/>
        </w:rPr>
      </w:pPr>
      <w:r>
        <w:rPr>
          <w:sz w:val="28"/>
        </w:rPr>
        <w:t>и несовершеннолетних детей</w:t>
      </w:r>
    </w:p>
    <w:p w14:paraId="19000000">
      <w:pPr>
        <w:pStyle w:val="Style_3"/>
        <w:tabs>
          <w:tab w:leader="none" w:pos="4677" w:val="center"/>
        </w:tabs>
        <w:ind/>
        <w:jc w:val="left"/>
        <w:rPr>
          <w:sz w:val="28"/>
        </w:rPr>
      </w:pPr>
    </w:p>
    <w:p w14:paraId="1A000000">
      <w:pPr>
        <w:pStyle w:val="Style_3"/>
        <w:tabs>
          <w:tab w:leader="none" w:pos="4677" w:val="center"/>
        </w:tabs>
        <w:ind/>
        <w:jc w:val="left"/>
        <w:rPr>
          <w:sz w:val="28"/>
        </w:rPr>
      </w:pPr>
    </w:p>
    <w:p w14:paraId="1B000000">
      <w:pPr>
        <w:pStyle w:val="Style_3"/>
        <w:tabs>
          <w:tab w:leader="none" w:pos="4677" w:val="center"/>
        </w:tabs>
        <w:ind/>
        <w:jc w:val="left"/>
        <w:rPr>
          <w:sz w:val="28"/>
        </w:rPr>
      </w:pPr>
    </w:p>
    <w:p w14:paraId="1C000000">
      <w:pPr>
        <w:pStyle w:val="Style_3"/>
        <w:ind w:firstLine="709" w:left="0"/>
        <w:jc w:val="both"/>
        <w:rPr>
          <w:b w:val="0"/>
          <w:sz w:val="28"/>
        </w:rPr>
      </w:pPr>
      <w:r>
        <w:rPr>
          <w:b w:val="0"/>
          <w:sz w:val="28"/>
        </w:rPr>
        <w:t>В соответствии с Федеральным законом Российской Федерации               от 25 декабря 2008 г. № 273-ФЗ «О противодействии коррупции», Указом Президента Российской Федерации от 21 июля 2010 г. № 925 «О мерах по реализации отдельных положений Федерального закона «О противодействии коррупции»,</w:t>
      </w:r>
      <w:r>
        <w:t xml:space="preserve"> </w:t>
      </w:r>
      <w:r>
        <w:rPr>
          <w:b w:val="0"/>
        </w:rPr>
        <w:t>з</w:t>
      </w:r>
      <w:r>
        <w:rPr>
          <w:b w:val="0"/>
          <w:sz w:val="28"/>
        </w:rPr>
        <w:t xml:space="preserve">аконами Краснодарского края от 8 июня 2007 г. № 1243-КЗ «О реестре должностей муниципальной службы в Краснодарском крае», от              8 февраля 2024 г. № 5070-КЗ 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 </w:t>
      </w:r>
      <w:r>
        <w:rPr>
          <w:b w:val="0"/>
          <w:sz w:val="28"/>
        </w:rPr>
        <w:t xml:space="preserve">п о с т а н о в л я ю:  </w:t>
      </w:r>
    </w:p>
    <w:p w14:paraId="1D000000">
      <w:pPr>
        <w:pStyle w:val="Style_3"/>
        <w:ind w:firstLine="709" w:left="0"/>
        <w:jc w:val="both"/>
        <w:rPr>
          <w:b w:val="0"/>
          <w:sz w:val="28"/>
        </w:rPr>
      </w:pPr>
      <w:r>
        <w:rPr>
          <w:b w:val="0"/>
          <w:sz w:val="28"/>
        </w:rPr>
        <w:t>1.</w:t>
      </w:r>
      <w:r>
        <w:rPr>
          <w:b w:val="0"/>
          <w:color w:val="FFFFFF"/>
          <w:sz w:val="28"/>
        </w:rPr>
        <w:t>.</w:t>
      </w:r>
      <w:r>
        <w:rPr>
          <w:b w:val="0"/>
          <w:sz w:val="28"/>
        </w:rPr>
        <w:t>Утвердить</w:t>
      </w:r>
      <w:r>
        <w:rPr>
          <w:b w:val="0"/>
          <w:sz w:val="28"/>
        </w:rPr>
        <w:t xml:space="preserve"> перечень должностей муниципальной службы в администрации Туапсинского муниципального округа, при замещении которых муниципальные служащие обязаны представлять сведения о своих расходах, а также о расходах своих супруги (супруга) и несовершеннолетних детей, согласно приложению к настоящему постановлению. </w:t>
      </w:r>
    </w:p>
    <w:p w14:paraId="1E000000">
      <w:pPr>
        <w:pStyle w:val="Style_3"/>
        <w:ind w:firstLine="709" w:left="0"/>
        <w:jc w:val="both"/>
        <w:rPr>
          <w:b w:val="0"/>
          <w:sz w:val="28"/>
        </w:rPr>
      </w:pPr>
      <w:r>
        <w:rPr>
          <w:b w:val="0"/>
          <w:sz w:val="28"/>
        </w:rPr>
        <w:t xml:space="preserve">2. Признать утратившими силу следующие нормативные правовые акты: </w:t>
      </w:r>
    </w:p>
    <w:p w14:paraId="1F000000">
      <w:pPr>
        <w:pStyle w:val="Style_3"/>
        <w:ind/>
        <w:jc w:val="both"/>
        <w:rPr>
          <w:b w:val="0"/>
          <w:sz w:val="28"/>
        </w:rPr>
      </w:pPr>
      <w:r>
        <w:rPr>
          <w:b w:val="0"/>
          <w:sz w:val="28"/>
        </w:rPr>
        <w:tab/>
      </w:r>
      <w:r>
        <w:rPr>
          <w:b w:val="0"/>
          <w:sz w:val="28"/>
        </w:rPr>
        <w:t>1)</w:t>
      </w:r>
      <w:r>
        <w:rPr>
          <w:b w:val="0"/>
          <w:color w:val="FFFFFF"/>
          <w:sz w:val="28"/>
        </w:rPr>
        <w:t>.</w:t>
      </w:r>
      <w:r>
        <w:rPr>
          <w:b w:val="0"/>
          <w:sz w:val="28"/>
        </w:rPr>
        <w:t>постановление</w:t>
      </w:r>
      <w:r>
        <w:rPr>
          <w:b w:val="0"/>
          <w:sz w:val="28"/>
        </w:rPr>
        <w:t xml:space="preserve"> администрации муниципального образования  Туапсинский район от 31 декабря 2013 г. № 4554 «Об утверждении перечня должностей муниципальной службы в администрации муниципального образования Туапсинский район, при замещении которых муниципальные </w:t>
      </w:r>
      <w:r>
        <w:rPr>
          <w:b w:val="0"/>
          <w:sz w:val="28"/>
        </w:rPr>
        <w:t>служащие обязаны представлять сведения о своих расходах, а также о расходах своих супруги (супруга) и несовершеннолетних детей»;</w:t>
      </w:r>
    </w:p>
    <w:p w14:paraId="20000000">
      <w:pPr>
        <w:pStyle w:val="Style_3"/>
        <w:ind/>
        <w:jc w:val="both"/>
        <w:rPr>
          <w:b w:val="0"/>
          <w:sz w:val="28"/>
        </w:rPr>
      </w:pPr>
      <w:r>
        <w:rPr>
          <w:b w:val="0"/>
          <w:sz w:val="28"/>
        </w:rPr>
        <w:tab/>
      </w:r>
      <w:r>
        <w:rPr>
          <w:b w:val="0"/>
          <w:sz w:val="28"/>
        </w:rPr>
        <w:t>2)</w:t>
      </w:r>
      <w:r>
        <w:rPr>
          <w:b w:val="0"/>
          <w:color w:val="FFFFFF"/>
          <w:sz w:val="28"/>
        </w:rPr>
        <w:t>.</w:t>
      </w:r>
      <w:r>
        <w:rPr>
          <w:b w:val="0"/>
          <w:sz w:val="28"/>
        </w:rPr>
        <w:t>постановление администрации Туапсинского городского поселения Туапсинского района от 26 марта 2014 г. № 248 «Об утверждении перечня должностей муниципальной службы администрации Туапсинского городского поселения, при назначении на которые граждане Российской Федерации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14:paraId="21000000">
      <w:pPr>
        <w:pStyle w:val="Style_3"/>
        <w:ind/>
        <w:jc w:val="both"/>
        <w:rPr>
          <w:b w:val="0"/>
          <w:sz w:val="28"/>
        </w:rPr>
      </w:pPr>
      <w:r>
        <w:rPr>
          <w:b w:val="0"/>
          <w:sz w:val="28"/>
        </w:rPr>
        <w:tab/>
      </w:r>
      <w:r>
        <w:rPr>
          <w:b w:val="0"/>
          <w:sz w:val="28"/>
        </w:rPr>
        <w:t>3) постановление</w:t>
      </w:r>
      <w:r>
        <w:rPr>
          <w:sz w:val="28"/>
        </w:rPr>
        <w:t xml:space="preserve"> </w:t>
      </w:r>
      <w:r>
        <w:rPr>
          <w:b w:val="0"/>
          <w:sz w:val="28"/>
        </w:rPr>
        <w:t>администрации Новомихайловского городского поселения Туапсинского района от 8 апреля 2013 г. № 128 «Об утверждении перечня должностей муниципальной службы администрации Новомихайловского городского поселения, при назначении на которые граждане и при замещении которых муниципальные служащие администрации Новомихайловского городского поселения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14:paraId="22000000">
      <w:pPr>
        <w:pStyle w:val="Style_3"/>
        <w:ind/>
        <w:jc w:val="both"/>
        <w:rPr>
          <w:b w:val="0"/>
          <w:sz w:val="28"/>
          <w:shd w:fill="FFD821" w:val="clear"/>
        </w:rPr>
      </w:pPr>
      <w:r>
        <w:rPr>
          <w:b w:val="0"/>
          <w:sz w:val="28"/>
        </w:rPr>
        <w:tab/>
      </w:r>
      <w:r>
        <w:rPr>
          <w:b w:val="0"/>
          <w:sz w:val="28"/>
        </w:rPr>
        <w:t>4)</w:t>
      </w:r>
      <w:r>
        <w:rPr>
          <w:b w:val="0"/>
          <w:color w:val="FFFFFF"/>
          <w:sz w:val="28"/>
        </w:rPr>
        <w:t>.</w:t>
      </w:r>
      <w:r>
        <w:rPr>
          <w:b w:val="0"/>
          <w:sz w:val="28"/>
        </w:rPr>
        <w:t xml:space="preserve">постановление администрации </w:t>
      </w:r>
      <w:r>
        <w:rPr>
          <w:b w:val="0"/>
          <w:sz w:val="28"/>
        </w:rPr>
        <w:t>Джубгского</w:t>
      </w:r>
      <w:r>
        <w:rPr>
          <w:b w:val="0"/>
          <w:sz w:val="28"/>
        </w:rPr>
        <w:t xml:space="preserve"> городского поселения Туапсинского района от 13 декабря 2022 г. № 704 «Об утверждении перечня должностей муниципальной службы в администрации </w:t>
      </w:r>
      <w:r>
        <w:rPr>
          <w:b w:val="0"/>
          <w:sz w:val="28"/>
        </w:rPr>
        <w:t>Джубгского</w:t>
      </w:r>
      <w:r>
        <w:rPr>
          <w:b w:val="0"/>
          <w:sz w:val="28"/>
        </w:rPr>
        <w:t xml:space="preserve"> городского поселения Туапсинского района, при назначении на которые граждане и при замещении которых муниципальные служащие администрации </w:t>
      </w:r>
      <w:r>
        <w:rPr>
          <w:b w:val="0"/>
          <w:sz w:val="28"/>
        </w:rPr>
        <w:t>Джубгского</w:t>
      </w:r>
      <w:r>
        <w:rPr>
          <w:b w:val="0"/>
          <w:sz w:val="28"/>
        </w:rPr>
        <w:t xml:space="preserve"> городского поселения Туапсинского района обязаны представлять сведения о своих доходах,</w:t>
      </w:r>
      <w:r>
        <w:rPr>
          <w:b w:val="0"/>
          <w:sz w:val="28"/>
        </w:rPr>
        <w:t xml:space="preserve"> </w:t>
      </w:r>
      <w:r>
        <w:rPr>
          <w:b w:val="0"/>
          <w:sz w:val="28"/>
        </w:rPr>
        <w:t>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детей;</w:t>
      </w:r>
    </w:p>
    <w:p w14:paraId="23000000">
      <w:pPr>
        <w:pStyle w:val="Style_3"/>
        <w:ind/>
        <w:jc w:val="both"/>
        <w:rPr>
          <w:b w:val="0"/>
          <w:sz w:val="28"/>
          <w:u w:val="single"/>
        </w:rPr>
      </w:pPr>
      <w:r>
        <w:rPr>
          <w:b w:val="0"/>
          <w:sz w:val="28"/>
        </w:rPr>
        <w:tab/>
      </w:r>
      <w:r>
        <w:rPr>
          <w:b w:val="0"/>
          <w:sz w:val="28"/>
        </w:rPr>
        <w:t>5)</w:t>
      </w:r>
      <w:r>
        <w:rPr>
          <w:b w:val="0"/>
          <w:color w:val="FFFFFF"/>
          <w:sz w:val="28"/>
        </w:rPr>
        <w:t>.</w:t>
      </w:r>
      <w:r>
        <w:rPr>
          <w:b w:val="0"/>
          <w:sz w:val="28"/>
        </w:rPr>
        <w:t>постановление</w:t>
      </w:r>
      <w:r>
        <w:rPr>
          <w:b w:val="0"/>
          <w:sz w:val="28"/>
        </w:rPr>
        <w:t xml:space="preserve"> администрации </w:t>
      </w:r>
      <w:r>
        <w:rPr>
          <w:b w:val="0"/>
          <w:sz w:val="28"/>
        </w:rPr>
        <w:t>Шепсинского</w:t>
      </w:r>
      <w:r>
        <w:rPr>
          <w:b w:val="0"/>
          <w:sz w:val="28"/>
        </w:rPr>
        <w:t xml:space="preserve"> сельского поселения Туапсинского района от 4 августа 2022 г. № 248 «О представлении муниципальными служащими, замещающими должности муниципальной службы администрации </w:t>
      </w:r>
      <w:r>
        <w:rPr>
          <w:b w:val="0"/>
          <w:sz w:val="28"/>
        </w:rPr>
        <w:t>Шепсинского</w:t>
      </w:r>
      <w:r>
        <w:rPr>
          <w:b w:val="0"/>
          <w:sz w:val="28"/>
        </w:rPr>
        <w:t xml:space="preserve"> сельского поселения Туапсинского района, сведений о своих расходах, а также о расходах своих супруги (супруга) и несовершеннолетних детей»;</w:t>
      </w:r>
    </w:p>
    <w:p w14:paraId="24000000">
      <w:pPr>
        <w:pStyle w:val="Style_3"/>
        <w:ind/>
        <w:jc w:val="both"/>
        <w:rPr>
          <w:b w:val="0"/>
          <w:sz w:val="28"/>
        </w:rPr>
      </w:pPr>
      <w:r>
        <w:rPr>
          <w:b w:val="0"/>
          <w:sz w:val="28"/>
        </w:rPr>
        <w:tab/>
      </w:r>
      <w:r>
        <w:rPr>
          <w:b w:val="0"/>
          <w:sz w:val="28"/>
        </w:rPr>
        <w:t>6)</w:t>
      </w:r>
      <w:r>
        <w:rPr>
          <w:b w:val="0"/>
          <w:color w:val="FFFFFF"/>
          <w:sz w:val="28"/>
        </w:rPr>
        <w:t>.</w:t>
      </w:r>
      <w:r>
        <w:rPr>
          <w:b w:val="0"/>
          <w:sz w:val="28"/>
        </w:rPr>
        <w:t>постановление администрации Георгиевского сельского поселения Туапсинского района от 8 февраля 2011 г. № 09 «Об утверждении перечня должностей муниципальной службы в администрации Георгиевского сельского поселения Туапсинского района,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14:paraId="25000000">
      <w:pPr>
        <w:pStyle w:val="Style_3"/>
        <w:ind/>
        <w:jc w:val="both"/>
        <w:rPr>
          <w:b w:val="0"/>
        </w:rPr>
      </w:pPr>
      <w:r>
        <w:rPr>
          <w:b w:val="0"/>
          <w:sz w:val="28"/>
        </w:rPr>
        <w:tab/>
      </w:r>
      <w:r>
        <w:rPr>
          <w:b w:val="0"/>
          <w:sz w:val="28"/>
        </w:rPr>
        <w:t>7)</w:t>
      </w:r>
      <w:r>
        <w:rPr>
          <w:b w:val="0"/>
          <w:color w:val="FFFFFF"/>
          <w:sz w:val="28"/>
        </w:rPr>
        <w:t>.</w:t>
      </w:r>
      <w:r>
        <w:rPr>
          <w:b w:val="0"/>
          <w:sz w:val="28"/>
        </w:rPr>
        <w:t>постановление</w:t>
      </w:r>
      <w:r>
        <w:rPr>
          <w:b w:val="0"/>
          <w:sz w:val="28"/>
        </w:rPr>
        <w:t xml:space="preserve"> администрации </w:t>
      </w:r>
      <w:r>
        <w:rPr>
          <w:b w:val="0"/>
          <w:sz w:val="28"/>
        </w:rPr>
        <w:t>Вельяминовского</w:t>
      </w:r>
      <w:r>
        <w:rPr>
          <w:b w:val="0"/>
          <w:sz w:val="28"/>
        </w:rPr>
        <w:t xml:space="preserve"> сельского поселения Туапсинского района </w:t>
      </w:r>
      <w:r>
        <w:rPr>
          <w:b w:val="0"/>
          <w:sz w:val="28"/>
        </w:rPr>
        <w:t>от 21 октября</w:t>
      </w:r>
      <w:r>
        <w:rPr>
          <w:b w:val="0"/>
          <w:sz w:val="28"/>
        </w:rPr>
        <w:t xml:space="preserve"> 2022 </w:t>
      </w:r>
      <w:r>
        <w:rPr>
          <w:b w:val="0"/>
          <w:sz w:val="28"/>
        </w:rPr>
        <w:t xml:space="preserve">г. № 120 «Об утверждении перечня должностей муниципальной службы в администрации </w:t>
      </w:r>
      <w:r>
        <w:rPr>
          <w:b w:val="0"/>
          <w:sz w:val="28"/>
        </w:rPr>
        <w:t>Вельяминовского</w:t>
      </w:r>
      <w:r>
        <w:rPr>
          <w:b w:val="0"/>
          <w:sz w:val="28"/>
        </w:rPr>
        <w:t xml:space="preserve"> сельского поселения Туапсинского района, при замещении которых муниципальные служащие обязаны представлять сведения о своих расходах, а также о расходах своих супруги (супруга) и несовершеннолетних детей»;</w:t>
      </w:r>
    </w:p>
    <w:p w14:paraId="26000000">
      <w:pPr>
        <w:pStyle w:val="Style_3"/>
        <w:ind/>
        <w:jc w:val="both"/>
        <w:rPr>
          <w:b w:val="0"/>
          <w:sz w:val="28"/>
        </w:rPr>
      </w:pPr>
      <w:r>
        <w:rPr>
          <w:b w:val="0"/>
          <w:sz w:val="28"/>
        </w:rPr>
        <w:tab/>
      </w:r>
      <w:r>
        <w:rPr>
          <w:b w:val="0"/>
          <w:sz w:val="28"/>
        </w:rPr>
        <w:t>8)</w:t>
      </w:r>
      <w:r>
        <w:rPr>
          <w:b w:val="0"/>
          <w:color w:val="FFFFFF"/>
          <w:sz w:val="28"/>
        </w:rPr>
        <w:t>.</w:t>
      </w:r>
      <w:r>
        <w:rPr>
          <w:b w:val="0"/>
          <w:sz w:val="28"/>
        </w:rPr>
        <w:t xml:space="preserve">постановление администрации </w:t>
      </w:r>
      <w:r>
        <w:rPr>
          <w:b w:val="0"/>
          <w:sz w:val="28"/>
        </w:rPr>
        <w:t>Тенгинского</w:t>
      </w:r>
      <w:r>
        <w:rPr>
          <w:b w:val="0"/>
          <w:sz w:val="28"/>
        </w:rPr>
        <w:t xml:space="preserve"> сельского поселения Туапсинского района от 12 марта 2012 г. № 33 «Об утверждении перечня должностей муниципальной службы в администрации </w:t>
      </w:r>
      <w:r>
        <w:rPr>
          <w:b w:val="0"/>
          <w:sz w:val="28"/>
        </w:rPr>
        <w:t>Тенгинского</w:t>
      </w:r>
      <w:r>
        <w:rPr>
          <w:b w:val="0"/>
          <w:sz w:val="28"/>
        </w:rPr>
        <w:t xml:space="preserve"> сельского поселения Туапсинского района,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14:paraId="27000000">
      <w:pPr>
        <w:pStyle w:val="Style_3"/>
        <w:ind/>
        <w:jc w:val="both"/>
        <w:rPr>
          <w:b w:val="0"/>
          <w:sz w:val="28"/>
          <w:shd w:fill="FFD821" w:val="clear"/>
        </w:rPr>
      </w:pPr>
      <w:r>
        <w:rPr>
          <w:b w:val="0"/>
          <w:sz w:val="28"/>
        </w:rPr>
        <w:tab/>
      </w:r>
      <w:r>
        <w:rPr>
          <w:b w:val="0"/>
          <w:sz w:val="28"/>
        </w:rPr>
        <w:t>9)</w:t>
      </w:r>
      <w:r>
        <w:rPr>
          <w:b w:val="0"/>
          <w:color w:val="FFFFFF"/>
          <w:sz w:val="28"/>
        </w:rPr>
        <w:t>.</w:t>
      </w:r>
      <w:r>
        <w:rPr>
          <w:b w:val="0"/>
          <w:sz w:val="28"/>
        </w:rPr>
        <w:t>постановление</w:t>
      </w:r>
      <w:r>
        <w:rPr>
          <w:b w:val="0"/>
          <w:sz w:val="28"/>
        </w:rPr>
        <w:t xml:space="preserve"> администрации </w:t>
      </w:r>
      <w:r>
        <w:rPr>
          <w:b w:val="0"/>
          <w:sz w:val="28"/>
        </w:rPr>
        <w:t>Шаумянского</w:t>
      </w:r>
      <w:r>
        <w:rPr>
          <w:b w:val="0"/>
          <w:sz w:val="28"/>
        </w:rPr>
        <w:t xml:space="preserve"> сельского поселения Туапсинского района от 26 августа 2022 г. № 69 «О представлении муниципальными служащими, замещающими должности муниципальной службы администрации </w:t>
      </w:r>
      <w:r>
        <w:rPr>
          <w:b w:val="0"/>
          <w:sz w:val="28"/>
        </w:rPr>
        <w:t>Шаумянского</w:t>
      </w:r>
      <w:r>
        <w:rPr>
          <w:b w:val="0"/>
          <w:sz w:val="28"/>
        </w:rPr>
        <w:t xml:space="preserve"> сельского поселения Туапсинского района, сведений о своих расходах, а также о расходах своих супруги (супруга) и несовершеннолетних детей;</w:t>
      </w:r>
    </w:p>
    <w:p w14:paraId="28000000">
      <w:pPr>
        <w:pStyle w:val="Style_3"/>
        <w:ind/>
        <w:jc w:val="both"/>
        <w:rPr>
          <w:b w:val="0"/>
          <w:sz w:val="28"/>
        </w:rPr>
      </w:pPr>
      <w:r>
        <w:rPr>
          <w:b w:val="0"/>
          <w:sz w:val="28"/>
        </w:rPr>
        <w:tab/>
      </w:r>
      <w:r>
        <w:rPr>
          <w:b w:val="0"/>
          <w:sz w:val="28"/>
        </w:rPr>
        <w:t xml:space="preserve">10) постановление администрации </w:t>
      </w:r>
      <w:r>
        <w:rPr>
          <w:b w:val="0"/>
          <w:sz w:val="28"/>
        </w:rPr>
        <w:t>Небугского</w:t>
      </w:r>
      <w:r>
        <w:rPr>
          <w:b w:val="0"/>
          <w:sz w:val="28"/>
        </w:rPr>
        <w:t xml:space="preserve"> сельского поселения Туапсинского района от 8 августа 2016 г. № 413 «Об утверждении перечня должностей муниципальной службы в администрации </w:t>
      </w:r>
      <w:r>
        <w:rPr>
          <w:b w:val="0"/>
          <w:sz w:val="28"/>
        </w:rPr>
        <w:t>Небугского</w:t>
      </w:r>
      <w:r>
        <w:rPr>
          <w:b w:val="0"/>
          <w:sz w:val="28"/>
        </w:rPr>
        <w:t xml:space="preserve"> сельского поселения Туапсинского района, при назначении на которые граждане и при замещении которых граждане обязаны предоставлять сведения о своих доходах, расходах, об имуществе и обязательствах имущественного характера, а также сведения о доходах супруги (супруга), и несовершеннолетних детей».</w:t>
      </w:r>
    </w:p>
    <w:p w14:paraId="29000000">
      <w:pPr>
        <w:pStyle w:val="Style_3"/>
        <w:ind/>
        <w:jc w:val="both"/>
        <w:rPr>
          <w:b w:val="0"/>
          <w:sz w:val="28"/>
        </w:rPr>
      </w:pPr>
      <w:r>
        <w:rPr>
          <w:b w:val="0"/>
          <w:sz w:val="28"/>
        </w:rPr>
        <w:tab/>
      </w:r>
      <w:r>
        <w:rPr>
          <w:b w:val="0"/>
          <w:sz w:val="28"/>
        </w:rPr>
        <w:t>3.</w:t>
      </w:r>
      <w:r>
        <w:rPr>
          <w:b w:val="0"/>
          <w:color w:val="FFFFFF"/>
          <w:spacing w:val="-1"/>
          <w:sz w:val="28"/>
        </w:rPr>
        <w:t>.</w:t>
      </w:r>
      <w:r>
        <w:rPr>
          <w:b w:val="0"/>
          <w:spacing w:val="-1"/>
          <w:sz w:val="28"/>
        </w:rPr>
        <w:t>Разместить</w:t>
      </w:r>
      <w:r>
        <w:rPr>
          <w:b w:val="0"/>
          <w:spacing w:val="-1"/>
          <w:sz w:val="28"/>
        </w:rPr>
        <w:t xml:space="preserve"> настоящее постановление на официальном сайте администрации Туапсинского муниципального округа в </w:t>
      </w:r>
      <w:r>
        <w:rPr>
          <w:b w:val="0"/>
          <w:sz w:val="28"/>
        </w:rPr>
        <w:t>информационно-телекоммуникационной сети «Интернет».</w:t>
      </w:r>
    </w:p>
    <w:p w14:paraId="2A000000">
      <w:pPr>
        <w:widowControl w:val="0"/>
        <w:ind w:firstLine="708" w:left="0"/>
        <w:jc w:val="both"/>
        <w:rPr>
          <w:sz w:val="28"/>
        </w:rPr>
      </w:pPr>
      <w:r>
        <w:rPr>
          <w:spacing w:val="-1"/>
          <w:sz w:val="28"/>
        </w:rPr>
        <w:t>4.</w:t>
      </w:r>
      <w:r>
        <w:rPr>
          <w:color w:val="FFFFFF"/>
          <w:sz w:val="28"/>
        </w:rPr>
        <w:t>.</w:t>
      </w:r>
      <w:r>
        <w:rPr>
          <w:sz w:val="28"/>
        </w:rPr>
        <w:t>Опубликовать</w:t>
      </w:r>
      <w:r>
        <w:rPr>
          <w:sz w:val="28"/>
        </w:rPr>
        <w:t xml:space="preserve"> настоящее постановление в средстве массовой информации – газете (сетевом издании) «Туапсински</w:t>
      </w:r>
      <w:r>
        <w:rPr>
          <w:sz w:val="28"/>
        </w:rPr>
        <w:t>е</w:t>
      </w:r>
      <w:r>
        <w:rPr>
          <w:sz w:val="28"/>
        </w:rPr>
        <w:t xml:space="preserve"> вести».</w:t>
      </w:r>
    </w:p>
    <w:p w14:paraId="2B000000">
      <w:pPr>
        <w:tabs>
          <w:tab w:leader="none" w:pos="989" w:val="left"/>
        </w:tabs>
        <w:spacing w:line="317" w:lineRule="exact"/>
        <w:ind w:firstLine="704" w:left="5" w:right="29"/>
        <w:jc w:val="both"/>
        <w:rPr>
          <w:spacing w:val="-1"/>
          <w:sz w:val="28"/>
        </w:rPr>
      </w:pPr>
      <w:r>
        <w:rPr>
          <w:sz w:val="28"/>
        </w:rPr>
        <w:t>5.</w:t>
      </w:r>
      <w:r>
        <w:rPr>
          <w:color w:val="FFFFFF"/>
          <w:spacing w:val="-1"/>
          <w:sz w:val="28"/>
        </w:rPr>
        <w:t>.</w:t>
      </w:r>
      <w:r>
        <w:rPr>
          <w:spacing w:val="-1"/>
          <w:sz w:val="28"/>
        </w:rPr>
        <w:t>Контроль</w:t>
      </w:r>
      <w:r>
        <w:rPr>
          <w:spacing w:val="-1"/>
          <w:sz w:val="28"/>
        </w:rPr>
        <w:t xml:space="preserve"> за выполнением настоящего постановления возложить на исполняющего обязанности заместителя главы администрации Туапсинского муниципального округа</w:t>
      </w:r>
      <w:r>
        <w:rPr>
          <w:spacing w:val="-1"/>
          <w:sz w:val="28"/>
        </w:rPr>
        <w:t>, управляющего делами</w:t>
      </w:r>
      <w:r>
        <w:rPr>
          <w:spacing w:val="-1"/>
          <w:sz w:val="28"/>
        </w:rPr>
        <w:t xml:space="preserve"> Куприянова А.А.</w:t>
      </w:r>
    </w:p>
    <w:p w14:paraId="2C000000">
      <w:pPr>
        <w:widowControl w:val="0"/>
        <w:ind w:firstLine="709" w:left="0"/>
        <w:jc w:val="both"/>
        <w:rPr>
          <w:spacing w:val="-1"/>
          <w:sz w:val="28"/>
        </w:rPr>
      </w:pPr>
      <w:r>
        <w:rPr>
          <w:spacing w:val="-1"/>
          <w:sz w:val="28"/>
        </w:rPr>
        <w:t>6.</w:t>
      </w:r>
      <w:r>
        <w:rPr>
          <w:color w:val="FFFFFF"/>
          <w:spacing w:val="-1"/>
          <w:sz w:val="28"/>
        </w:rPr>
        <w:t>.</w:t>
      </w:r>
      <w:r>
        <w:rPr>
          <w:spacing w:val="-1"/>
          <w:sz w:val="28"/>
        </w:rPr>
        <w:t>Постановление</w:t>
      </w:r>
      <w:r>
        <w:rPr>
          <w:spacing w:val="-1"/>
          <w:sz w:val="28"/>
        </w:rPr>
        <w:t xml:space="preserve"> вступает в силу со дня его официального опубликования.</w:t>
      </w:r>
    </w:p>
    <w:p w14:paraId="2D000000">
      <w:pPr>
        <w:widowControl w:val="0"/>
        <w:ind w:firstLine="709" w:left="0"/>
        <w:jc w:val="both"/>
        <w:rPr>
          <w:spacing w:val="-1"/>
          <w:sz w:val="28"/>
        </w:rPr>
      </w:pPr>
    </w:p>
    <w:p w14:paraId="2E000000">
      <w:pPr>
        <w:widowControl w:val="0"/>
        <w:tabs>
          <w:tab w:leader="none" w:pos="701" w:val="left"/>
        </w:tabs>
        <w:ind w:firstLine="709" w:left="0"/>
        <w:jc w:val="both"/>
        <w:rPr>
          <w:spacing w:val="-2"/>
          <w:sz w:val="28"/>
        </w:rPr>
      </w:pPr>
    </w:p>
    <w:p w14:paraId="2F000000">
      <w:pPr>
        <w:widowControl w:val="0"/>
        <w:tabs>
          <w:tab w:leader="none" w:pos="701" w:val="left"/>
        </w:tabs>
        <w:ind w:firstLine="709" w:left="0"/>
        <w:jc w:val="both"/>
        <w:rPr>
          <w:spacing w:val="-2"/>
          <w:sz w:val="28"/>
        </w:rPr>
      </w:pPr>
    </w:p>
    <w:p w14:paraId="30000000">
      <w:pPr>
        <w:tabs>
          <w:tab w:leader="none" w:pos="4677" w:val="center"/>
        </w:tabs>
        <w:ind/>
        <w:jc w:val="both"/>
        <w:rPr>
          <w:sz w:val="28"/>
        </w:rPr>
      </w:pPr>
      <w:r>
        <w:rPr>
          <w:sz w:val="28"/>
        </w:rPr>
        <w:t>Глава</w:t>
      </w:r>
    </w:p>
    <w:p w14:paraId="31000000">
      <w:pPr>
        <w:tabs>
          <w:tab w:leader="none" w:pos="4677" w:val="center"/>
        </w:tabs>
        <w:ind/>
        <w:jc w:val="both"/>
        <w:rPr>
          <w:sz w:val="28"/>
        </w:rPr>
      </w:pPr>
      <w:r>
        <w:rPr>
          <w:sz w:val="28"/>
        </w:rPr>
        <w:t>Туапсинского муниципального округа                                                     С.А. Бойко</w:t>
      </w:r>
    </w:p>
    <w:sectPr>
      <w:headerReference r:id="rId3" w:type="default"/>
      <w:headerReference r:id="rId1" w:type="first"/>
      <w:headerReference r:id="rId2" w:type="even"/>
      <w:pgSz w:h="16838" w:orient="portrait" w:w="11906"/>
      <w:pgMar w:bottom="1134" w:footer="709" w:gutter="0" w:header="992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tabs>
        <w:tab w:leader="none" w:pos="4677" w:val="center"/>
      </w:tabs>
      <w:ind/>
      <w:rPr>
        <w:b w:val="1"/>
        <w:sz w:val="28"/>
      </w:rPr>
    </w:pPr>
    <w:r>
      <w:rPr>
        <w:b w:val="1"/>
        <w:sz w:val="28"/>
      </w:rPr>
      <w:tab/>
    </w:r>
    <w:r>
      <w:rPr>
        <w:b w:val="1"/>
        <w:sz w:val="28"/>
      </w:rPr>
      <w:drawing>
        <wp:inline>
          <wp:extent cx="642874" cy="798449"/>
          <wp:effectExtent b="0" l="0" r="0" t="0"/>
          <wp:docPr hidden="false" id="2" name="Picture 2"/>
          <a:graphic>
            <a:graphicData uri="http://schemas.openxmlformats.org/drawingml/2006/picture">
              <pic:pic>
                <pic:nvPicPr>
                  <pic:cNvPr hidden="false" id="1" name="Picture 1"/>
                  <pic:cNvPicPr preferRelativeResize="true"/>
                </pic:nvPicPr>
                <pic:blipFill>
                  <a:blip r:embed="rId1"/>
                  <a:srcRect b="0" l="0" r="0" t="0"/>
                  <a:stretch/>
                </pic:blipFill>
                <pic:spPr>
                  <a:xfrm flipH="false" flipV="false" rot="0">
                    <a:ext cx="642874" cy="798449"/>
                  </a:xfrm>
                  <a:prstGeom prst="rect"/>
                </pic:spPr>
              </pic:pic>
            </a:graphicData>
          </a:graphic>
        </wp:inline>
      </w:drawing>
    </w:r>
  </w:p>
  <w:p w14:paraId="02000000">
    <w:pPr>
      <w:ind/>
      <w:jc w:val="center"/>
      <w:rPr>
        <w:b w:val="1"/>
      </w:rPr>
    </w:pPr>
  </w:p>
  <w:p w14:paraId="03000000">
    <w:pPr>
      <w:widowControl w:val="0"/>
      <w:tabs>
        <w:tab w:leader="none" w:pos="567" w:val="left"/>
        <w:tab w:leader="none" w:pos="851" w:val="left"/>
        <w:tab w:leader="none" w:pos="8931" w:val="left"/>
      </w:tabs>
      <w:spacing w:line="276" w:lineRule="auto"/>
      <w:ind/>
      <w:jc w:val="center"/>
      <w:rPr>
        <w:b w:val="1"/>
        <w:sz w:val="28"/>
      </w:rPr>
    </w:pPr>
    <w:r>
      <w:rPr>
        <w:b w:val="1"/>
        <w:sz w:val="28"/>
      </w:rPr>
      <w:t xml:space="preserve">АДМИНИСТРАЦИЯ </w:t>
    </w:r>
    <w:r>
      <w:rPr>
        <w:b w:val="1"/>
        <w:sz w:val="28"/>
      </w:rPr>
      <w:t>МУНИЦИПАЛЬНОГО ОБРАЗОВАНИЯ</w:t>
    </w:r>
  </w:p>
  <w:p w14:paraId="04000000">
    <w:pPr>
      <w:widowControl w:val="0"/>
      <w:spacing w:line="276" w:lineRule="auto"/>
      <w:ind/>
      <w:jc w:val="center"/>
      <w:rPr>
        <w:b w:val="1"/>
        <w:sz w:val="28"/>
      </w:rPr>
    </w:pPr>
    <w:r>
      <w:rPr>
        <w:b w:val="1"/>
        <w:sz w:val="28"/>
      </w:rPr>
      <w:t>ТУАПСИНСКИЙ МУНИЦИПАЛЬНЫЙ ОКРУГ</w:t>
    </w:r>
  </w:p>
  <w:p w14:paraId="05000000">
    <w:pPr>
      <w:widowControl w:val="0"/>
      <w:spacing w:line="276" w:lineRule="auto"/>
      <w:ind/>
      <w:jc w:val="center"/>
      <w:rPr>
        <w:b w:val="1"/>
        <w:sz w:val="28"/>
      </w:rPr>
    </w:pPr>
    <w:r>
      <w:rPr>
        <w:b w:val="1"/>
        <w:sz w:val="28"/>
      </w:rPr>
      <w:t>КРАСНОДАРСКОГО КРАЯ</w:t>
    </w:r>
  </w:p>
  <w:p w14:paraId="06000000">
    <w:pPr>
      <w:ind/>
      <w:jc w:val="center"/>
      <w:rPr>
        <w:b w:val="1"/>
        <w:sz w:val="20"/>
      </w:rPr>
    </w:pPr>
  </w:p>
  <w:p w14:paraId="07000000">
    <w:pPr>
      <w:spacing w:line="276" w:lineRule="auto"/>
      <w:ind/>
      <w:jc w:val="center"/>
      <w:rPr>
        <w:b w:val="1"/>
        <w:sz w:val="32"/>
      </w:rPr>
    </w:pPr>
    <w:r>
      <w:rPr>
        <w:b w:val="1"/>
        <w:sz w:val="32"/>
      </w:rPr>
      <w:t>ПОСТАНОВЛЕНИЕ</w:t>
    </w:r>
  </w:p>
  <w:p w14:paraId="08000000">
    <w:pPr>
      <w:widowControl w:val="0"/>
      <w:ind/>
      <w:jc w:val="center"/>
      <w:rPr>
        <w:sz w:val="16"/>
      </w:rPr>
    </w:pPr>
  </w:p>
  <w:p w14:paraId="09000000">
    <w:pPr>
      <w:widowControl w:val="0"/>
      <w:ind/>
      <w:jc w:val="center"/>
      <w:rPr>
        <w:sz w:val="28"/>
      </w:rPr>
    </w:pPr>
    <w:r>
      <w:rPr>
        <w:sz w:val="28"/>
      </w:rPr>
      <w:t>от ________________                                                                  № _______________</w:t>
    </w:r>
  </w:p>
  <w:p w14:paraId="0A000000">
    <w:pPr>
      <w:widowControl w:val="0"/>
      <w:ind/>
      <w:jc w:val="center"/>
      <w:rPr>
        <w:sz w:val="16"/>
      </w:rPr>
    </w:pPr>
  </w:p>
  <w:p w14:paraId="0B000000">
    <w:pPr>
      <w:widowControl w:val="0"/>
      <w:ind/>
      <w:jc w:val="center"/>
    </w:pPr>
    <w:r>
      <w:t>г. Туапсе</w:t>
    </w: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C000000">
    <w:pPr>
      <w:pStyle w:val="Style_1"/>
      <w:ind/>
      <w:jc w:val="center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D000000">
    <w:pPr>
      <w:pStyle w:val="Style_1"/>
    </w:pP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E000000">
    <w:pPr>
      <w:pStyle w:val="Style_1"/>
      <w:ind/>
      <w:jc w:val="center"/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pStyle w:val="Style_37"/>
      <w:lvlText w:val="%1."/>
      <w:lvlJc w:val="left"/>
      <w:pPr>
        <w:tabs>
          <w:tab w:leader="none" w:pos="567" w:val="left"/>
        </w:tabs>
        <w:ind w:firstLine="0" w:left="0"/>
      </w:pPr>
      <w:rPr>
        <w:rFonts w:ascii="Times New Roman" w:hAnsi="Times New Roman"/>
        <w:b w:val="0"/>
        <w:i w:val="0"/>
        <w:caps w:val="0"/>
        <w:strike w:val="0"/>
        <w:color w:val="000000"/>
        <w:spacing w:val="0"/>
        <w:sz w:val="25"/>
      </w:rPr>
    </w:lvl>
    <w:lvl w:ilvl="1">
      <w:start w:val="1"/>
      <w:numFmt w:val="decimal"/>
      <w:pStyle w:val="Style_42"/>
      <w:lvlText w:val="%1.%2."/>
      <w:lvlJc w:val="left"/>
      <w:pPr>
        <w:tabs>
          <w:tab w:leader="none" w:pos="1276" w:val="left"/>
        </w:tabs>
        <w:ind w:firstLine="709" w:left="0"/>
      </w:pPr>
      <w:rPr>
        <w:b w:val="0"/>
        <w:i w:val="0"/>
        <w:caps w:val="0"/>
        <w:smallCaps w:val="0"/>
        <w:strike w:val="0"/>
        <w:shadow w:val="0"/>
        <w:emboss w:val="0"/>
        <w:imprint w:val="0"/>
        <w:spacing w:val="0"/>
        <w:u w:val="none"/>
      </w:rPr>
    </w:lvl>
    <w:lvl w:ilvl="2">
      <w:start w:val="1"/>
      <w:numFmt w:val="decimal"/>
      <w:pStyle w:val="Style_10"/>
      <w:lvlText w:val="%1.%2.%3."/>
      <w:lvlJc w:val="left"/>
      <w:pPr>
        <w:tabs>
          <w:tab w:leader="none" w:pos="1418" w:val="left"/>
        </w:tabs>
        <w:ind w:firstLine="709" w:left="0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3">
      <w:start w:val="1"/>
      <w:numFmt w:val="decimal"/>
      <w:pStyle w:val="Style_5"/>
      <w:lvlText w:val="%1.%2.%3.%4."/>
      <w:lvlJc w:val="left"/>
      <w:pPr>
        <w:tabs>
          <w:tab w:leader="none" w:pos="1588" w:val="left"/>
        </w:tabs>
        <w:ind w:firstLine="12" w:left="697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4">
      <w:start w:val="1"/>
      <w:numFmt w:val="decimal"/>
      <w:pStyle w:val="Style_25"/>
      <w:lvlText w:val="%5)"/>
      <w:lvlJc w:val="left"/>
      <w:pPr>
        <w:tabs>
          <w:tab w:leader="none" w:pos="709" w:val="left"/>
        </w:tabs>
        <w:ind w:hanging="709" w:left="709"/>
      </w:pPr>
      <w:rPr>
        <w:rFonts w:ascii="Times New Roman" w:hAnsi="Times New Roman"/>
        <w:b w:val="0"/>
        <w:i w:val="0"/>
        <w:caps w:val="0"/>
        <w:strike w:val="0"/>
        <w:color w:val="000000"/>
        <w:sz w:val="25"/>
      </w:rPr>
    </w:lvl>
    <w:lvl w:ilvl="5">
      <w:start w:val="1"/>
      <w:numFmt w:val="russianLower"/>
      <w:pStyle w:val="Style_6"/>
      <w:lvlText w:val="%6)"/>
      <w:lvlJc w:val="left"/>
      <w:pPr>
        <w:tabs>
          <w:tab w:leader="none" w:pos="709" w:val="left"/>
        </w:tabs>
        <w:ind w:hanging="709" w:left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6">
      <w:start w:val="1"/>
      <w:numFmt w:val="bullet"/>
      <w:lvlText w:val="­"/>
      <w:lvlJc w:val="left"/>
      <w:pPr>
        <w:tabs>
          <w:tab w:leader="none" w:pos="1391" w:val="left"/>
        </w:tabs>
        <w:ind w:hanging="709" w:left="1391"/>
      </w:pPr>
      <w:rPr>
        <w:rFonts w:ascii="Courier New" w:hAnsi="Courier New"/>
        <w:caps w:val="0"/>
        <w:strike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leader="none" w:pos="8547" w:val="left"/>
        </w:tabs>
        <w:ind w:hanging="1224" w:left="7971"/>
      </w:pPr>
    </w:lvl>
    <w:lvl w:ilvl="8">
      <w:start w:val="1"/>
      <w:numFmt w:val="decimal"/>
      <w:lvlText w:val="%1.%2.%3.%4.%5.%6.%7.%8.%9."/>
      <w:lvlJc w:val="left"/>
      <w:pPr>
        <w:tabs>
          <w:tab w:leader="none" w:pos="8907" w:val="left"/>
        </w:tabs>
        <w:ind w:hanging="1440" w:left="8547"/>
      </w:pPr>
    </w:lvl>
  </w:abstractNum>
  <w:abstractNum w:abstractNumId="1">
    <w:lvl w:ilvl="0">
      <w:start w:val="1"/>
      <w:numFmt w:val="decimal"/>
      <w:pStyle w:val="Style_16"/>
      <w:lvlText w:val="%1."/>
      <w:lvlJc w:val="left"/>
      <w:pPr>
        <w:tabs>
          <w:tab w:leader="none" w:pos="1134" w:val="left"/>
        </w:tabs>
        <w:ind w:firstLine="709" w:left="0"/>
      </w:pPr>
      <w:rPr>
        <w:rFonts w:ascii="Times New Roman" w:hAnsi="Times New Roman"/>
        <w:b w:val="0"/>
        <w:i w:val="0"/>
        <w:caps w:val="0"/>
        <w:strike w:val="0"/>
        <w:color w:val="000000"/>
        <w:spacing w:val="0"/>
        <w:sz w:val="26"/>
      </w:rPr>
    </w:lvl>
    <w:lvl w:ilvl="1">
      <w:start w:val="1"/>
      <w:numFmt w:val="decimal"/>
      <w:pStyle w:val="Style_21"/>
      <w:lvlText w:val="%1.%2."/>
      <w:lvlJc w:val="left"/>
      <w:pPr>
        <w:tabs>
          <w:tab w:leader="none" w:pos="1276" w:val="left"/>
        </w:tabs>
        <w:ind w:firstLine="709" w:left="0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2">
      <w:start w:val="1"/>
      <w:numFmt w:val="decimal"/>
      <w:pStyle w:val="Style_18"/>
      <w:lvlText w:val="%1.%2.%3."/>
      <w:lvlJc w:val="left"/>
      <w:pPr>
        <w:tabs>
          <w:tab w:leader="none" w:pos="1418" w:val="left"/>
        </w:tabs>
        <w:ind w:firstLine="709" w:left="0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3">
      <w:start w:val="1"/>
      <w:numFmt w:val="decimal"/>
      <w:pStyle w:val="Style_17"/>
      <w:lvlText w:val="%1.%2.%3.%4."/>
      <w:lvlJc w:val="left"/>
      <w:pPr>
        <w:tabs>
          <w:tab w:leader="none" w:pos="1588" w:val="left"/>
        </w:tabs>
        <w:ind w:firstLine="709" w:left="0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4">
      <w:start w:val="1"/>
      <w:numFmt w:val="decimal"/>
      <w:pStyle w:val="Style_35"/>
      <w:lvlText w:val="%5)"/>
      <w:lvlJc w:val="left"/>
      <w:pPr>
        <w:tabs>
          <w:tab w:leader="none" w:pos="709" w:val="left"/>
        </w:tabs>
        <w:ind w:hanging="709" w:left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5">
      <w:start w:val="1"/>
      <w:numFmt w:val="russianLower"/>
      <w:pStyle w:val="Style_41"/>
      <w:lvlText w:val="%6)"/>
      <w:lvlJc w:val="left"/>
      <w:pPr>
        <w:tabs>
          <w:tab w:leader="none" w:pos="709" w:val="left"/>
        </w:tabs>
        <w:ind w:hanging="709" w:left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6">
      <w:start w:val="1"/>
      <w:numFmt w:val="decimal"/>
      <w:lvlText w:val="%7."/>
      <w:lvlJc w:val="center"/>
      <w:pPr>
        <w:tabs>
          <w:tab w:leader="none" w:pos="851" w:val="left"/>
        </w:tabs>
        <w:ind w:firstLine="0" w:left="0"/>
      </w:pPr>
      <w:rPr>
        <w:rFonts w:ascii="Times New Roman" w:hAnsi="Times New Roman"/>
        <w:caps w:val="0"/>
        <w:strike w:val="0"/>
        <w:color w:val="000000"/>
        <w:sz w:val="26"/>
      </w:rPr>
    </w:lvl>
    <w:lvl w:ilvl="7">
      <w:start w:val="1"/>
      <w:numFmt w:val="decimal"/>
      <w:lvlText w:val="%8.%2."/>
      <w:lvlJc w:val="left"/>
      <w:pPr>
        <w:tabs>
          <w:tab w:leader="none" w:pos="1134" w:val="left"/>
        </w:tabs>
        <w:ind w:firstLine="709" w:left="0"/>
      </w:pPr>
      <w:rPr>
        <w:rFonts w:ascii="Times New Roman" w:hAnsi="Times New Roman"/>
        <w:caps w:val="0"/>
        <w:strike w:val="0"/>
        <w:color w:val="000000"/>
        <w:sz w:val="26"/>
      </w:rPr>
    </w:lvl>
    <w:lvl w:ilvl="8">
      <w:start w:val="1"/>
      <w:numFmt w:val="decimal"/>
      <w:lvlText w:val="%1.%2.%3."/>
      <w:lvlJc w:val="left"/>
      <w:pPr>
        <w:tabs>
          <w:tab w:leader="none" w:pos="1418" w:val="left"/>
        </w:tabs>
        <w:ind w:firstLine="709" w:left="0"/>
      </w:pPr>
      <w:rPr>
        <w:rFonts w:ascii="Times New Roman" w:hAnsi="Times New Roman"/>
        <w:caps w:val="0"/>
        <w:strike w:val="0"/>
        <w:color w:val="000000"/>
        <w:sz w:val="26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rPr>
      <w:sz w:val="24"/>
    </w:rPr>
  </w:style>
  <w:style w:default="1" w:styleId="Style_4_ch" w:type="character">
    <w:name w:val="Normal"/>
    <w:link w:val="Style_4"/>
    <w:rPr>
      <w:sz w:val="24"/>
    </w:rPr>
  </w:style>
  <w:style w:styleId="Style_5" w:type="paragraph">
    <w:name w:val="Стиль приложения 1.1.1.1."/>
    <w:basedOn w:val="Style_4"/>
    <w:link w:val="Style_5_ch"/>
    <w:pPr>
      <w:numPr>
        <w:ilvl w:val="3"/>
        <w:numId w:val="1"/>
      </w:numPr>
      <w:ind/>
      <w:jc w:val="both"/>
    </w:pPr>
    <w:rPr>
      <w:sz w:val="26"/>
    </w:rPr>
  </w:style>
  <w:style w:styleId="Style_5_ch" w:type="character">
    <w:name w:val="Стиль приложения 1.1.1.1."/>
    <w:basedOn w:val="Style_4_ch"/>
    <w:link w:val="Style_5"/>
    <w:rPr>
      <w:sz w:val="26"/>
    </w:rPr>
  </w:style>
  <w:style w:styleId="Style_6" w:type="paragraph">
    <w:name w:val="Стиль приложения_а)"/>
    <w:basedOn w:val="Style_4"/>
    <w:link w:val="Style_6_ch"/>
    <w:pPr>
      <w:numPr>
        <w:ilvl w:val="5"/>
        <w:numId w:val="1"/>
      </w:numPr>
      <w:ind/>
      <w:jc w:val="both"/>
    </w:pPr>
    <w:rPr>
      <w:sz w:val="26"/>
    </w:rPr>
  </w:style>
  <w:style w:styleId="Style_6_ch" w:type="character">
    <w:name w:val="Стиль приложения_а)"/>
    <w:basedOn w:val="Style_4_ch"/>
    <w:link w:val="Style_6"/>
    <w:rPr>
      <w:sz w:val="26"/>
    </w:rPr>
  </w:style>
  <w:style w:styleId="Style_7" w:type="paragraph">
    <w:name w:val="toc 2"/>
    <w:next w:val="Style_4"/>
    <w:link w:val="Style_7_ch"/>
    <w:uiPriority w:val="39"/>
    <w:pPr>
      <w:ind w:firstLine="0" w:left="200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8" w:type="paragraph">
    <w:name w:val="Знак"/>
    <w:basedOn w:val="Style_4"/>
    <w:link w:val="Style_8_ch"/>
    <w:pPr>
      <w:spacing w:afterAutospacing="on" w:beforeAutospacing="on"/>
      <w:ind/>
    </w:pPr>
    <w:rPr>
      <w:rFonts w:ascii="Tahoma" w:hAnsi="Tahoma"/>
      <w:sz w:val="20"/>
    </w:rPr>
  </w:style>
  <w:style w:styleId="Style_8_ch" w:type="character">
    <w:name w:val="Знак"/>
    <w:basedOn w:val="Style_4_ch"/>
    <w:link w:val="Style_8"/>
    <w:rPr>
      <w:rFonts w:ascii="Tahoma" w:hAnsi="Tahoma"/>
      <w:sz w:val="20"/>
    </w:rPr>
  </w:style>
  <w:style w:styleId="Style_9" w:type="paragraph">
    <w:name w:val="toc 4"/>
    <w:next w:val="Style_4"/>
    <w:link w:val="Style_9_ch"/>
    <w:uiPriority w:val="39"/>
    <w:pPr>
      <w:ind w:firstLine="0" w:left="600"/>
    </w:pPr>
    <w:rPr>
      <w:rFonts w:ascii="XO Thames" w:hAnsi="XO Thames"/>
      <w:sz w:val="28"/>
    </w:rPr>
  </w:style>
  <w:style w:styleId="Style_9_ch" w:type="character">
    <w:name w:val="toc 4"/>
    <w:link w:val="Style_9"/>
    <w:rPr>
      <w:rFonts w:ascii="XO Thames" w:hAnsi="XO Thames"/>
      <w:sz w:val="28"/>
    </w:rPr>
  </w:style>
  <w:style w:styleId="Style_10" w:type="paragraph">
    <w:name w:val="Стиль приложения 1.1.1."/>
    <w:basedOn w:val="Style_4"/>
    <w:link w:val="Style_10_ch"/>
    <w:pPr>
      <w:numPr>
        <w:ilvl w:val="2"/>
        <w:numId w:val="1"/>
      </w:numPr>
      <w:ind/>
      <w:jc w:val="both"/>
    </w:pPr>
    <w:rPr>
      <w:sz w:val="26"/>
    </w:rPr>
  </w:style>
  <w:style w:styleId="Style_10_ch" w:type="character">
    <w:name w:val="Стиль приложения 1.1.1."/>
    <w:basedOn w:val="Style_4_ch"/>
    <w:link w:val="Style_10"/>
    <w:rPr>
      <w:sz w:val="26"/>
    </w:rPr>
  </w:style>
  <w:style w:styleId="Style_11" w:type="paragraph">
    <w:name w:val="toc 6"/>
    <w:next w:val="Style_4"/>
    <w:link w:val="Style_11_ch"/>
    <w:uiPriority w:val="39"/>
    <w:pPr>
      <w:ind w:firstLine="0" w:left="1000"/>
    </w:pPr>
    <w:rPr>
      <w:rFonts w:ascii="XO Thames" w:hAnsi="XO Thames"/>
      <w:sz w:val="28"/>
    </w:rPr>
  </w:style>
  <w:style w:styleId="Style_11_ch" w:type="character">
    <w:name w:val="toc 6"/>
    <w:link w:val="Style_11"/>
    <w:rPr>
      <w:rFonts w:ascii="XO Thames" w:hAnsi="XO Thames"/>
      <w:sz w:val="28"/>
    </w:rPr>
  </w:style>
  <w:style w:styleId="Style_12" w:type="paragraph">
    <w:name w:val="toc 7"/>
    <w:next w:val="Style_4"/>
    <w:link w:val="Style_12_ch"/>
    <w:uiPriority w:val="39"/>
    <w:pPr>
      <w:ind w:firstLine="0" w:left="1200"/>
    </w:pPr>
    <w:rPr>
      <w:rFonts w:ascii="XO Thames" w:hAnsi="XO Thames"/>
      <w:sz w:val="28"/>
    </w:rPr>
  </w:style>
  <w:style w:styleId="Style_12_ch" w:type="character">
    <w:name w:val="toc 7"/>
    <w:link w:val="Style_12"/>
    <w:rPr>
      <w:rFonts w:ascii="XO Thames" w:hAnsi="XO Thames"/>
      <w:sz w:val="28"/>
    </w:rPr>
  </w:style>
  <w:style w:styleId="Style_13" w:type="paragraph">
    <w:name w:val="Body Text"/>
    <w:basedOn w:val="Style_4"/>
    <w:link w:val="Style_13_ch"/>
    <w:pPr>
      <w:spacing w:after="120"/>
      <w:ind/>
    </w:pPr>
  </w:style>
  <w:style w:styleId="Style_13_ch" w:type="character">
    <w:name w:val="Body Text"/>
    <w:basedOn w:val="Style_4_ch"/>
    <w:link w:val="Style_13"/>
  </w:style>
  <w:style w:styleId="Style_14" w:type="paragraph">
    <w:name w:val="End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Endnote"/>
    <w:link w:val="Style_14"/>
    <w:rPr>
      <w:rFonts w:ascii="XO Thames" w:hAnsi="XO Thames"/>
      <w:sz w:val="22"/>
    </w:rPr>
  </w:style>
  <w:style w:styleId="Style_15" w:type="paragraph">
    <w:name w:val="heading 3"/>
    <w:next w:val="Style_4"/>
    <w:link w:val="Style_15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5_ch" w:type="character">
    <w:name w:val="heading 3"/>
    <w:link w:val="Style_15"/>
    <w:rPr>
      <w:rFonts w:ascii="XO Thames" w:hAnsi="XO Thames"/>
      <w:b w:val="1"/>
      <w:sz w:val="26"/>
    </w:rPr>
  </w:style>
  <w:style w:styleId="Style_16" w:type="paragraph">
    <w:name w:val="Стиль 1."/>
    <w:basedOn w:val="Style_4"/>
    <w:link w:val="Style_16_ch"/>
    <w:pPr>
      <w:numPr>
        <w:numId w:val="2"/>
      </w:numPr>
      <w:ind/>
      <w:jc w:val="both"/>
    </w:pPr>
    <w:rPr>
      <w:sz w:val="26"/>
    </w:rPr>
  </w:style>
  <w:style w:styleId="Style_16_ch" w:type="character">
    <w:name w:val="Стиль 1."/>
    <w:basedOn w:val="Style_4_ch"/>
    <w:link w:val="Style_16"/>
    <w:rPr>
      <w:sz w:val="26"/>
    </w:rPr>
  </w:style>
  <w:style w:styleId="Style_17" w:type="paragraph">
    <w:name w:val="Стиль 1.1.1.1."/>
    <w:basedOn w:val="Style_4"/>
    <w:link w:val="Style_17_ch"/>
    <w:pPr>
      <w:numPr>
        <w:ilvl w:val="3"/>
        <w:numId w:val="2"/>
      </w:numPr>
      <w:ind/>
      <w:jc w:val="both"/>
    </w:pPr>
    <w:rPr>
      <w:sz w:val="26"/>
    </w:rPr>
  </w:style>
  <w:style w:styleId="Style_17_ch" w:type="character">
    <w:name w:val="Стиль 1.1.1.1."/>
    <w:basedOn w:val="Style_4_ch"/>
    <w:link w:val="Style_17"/>
    <w:rPr>
      <w:sz w:val="26"/>
    </w:rPr>
  </w:style>
  <w:style w:styleId="Style_18" w:type="paragraph">
    <w:name w:val="Стиль 1.1.1."/>
    <w:basedOn w:val="Style_4"/>
    <w:link w:val="Style_18_ch"/>
    <w:pPr>
      <w:numPr>
        <w:ilvl w:val="2"/>
        <w:numId w:val="2"/>
      </w:numPr>
      <w:ind/>
      <w:jc w:val="both"/>
    </w:pPr>
    <w:rPr>
      <w:sz w:val="26"/>
    </w:rPr>
  </w:style>
  <w:style w:styleId="Style_18_ch" w:type="character">
    <w:name w:val="Стиль 1.1.1."/>
    <w:basedOn w:val="Style_4_ch"/>
    <w:link w:val="Style_18"/>
    <w:rPr>
      <w:sz w:val="26"/>
    </w:rPr>
  </w:style>
  <w:style w:styleId="Style_19" w:type="paragraph">
    <w:name w:val="toc 3"/>
    <w:next w:val="Style_4"/>
    <w:link w:val="Style_19_ch"/>
    <w:uiPriority w:val="39"/>
    <w:pPr>
      <w:ind w:firstLine="0" w:left="400"/>
    </w:pPr>
    <w:rPr>
      <w:rFonts w:ascii="XO Thames" w:hAnsi="XO Thames"/>
      <w:sz w:val="28"/>
    </w:rPr>
  </w:style>
  <w:style w:styleId="Style_19_ch" w:type="character">
    <w:name w:val="toc 3"/>
    <w:link w:val="Style_19"/>
    <w:rPr>
      <w:rFonts w:ascii="XO Thames" w:hAnsi="XO Thames"/>
      <w:sz w:val="28"/>
    </w:rPr>
  </w:style>
  <w:style w:styleId="Style_20" w:type="paragraph">
    <w:name w:val="Default Paragraph Font"/>
    <w:link w:val="Style_20_ch"/>
  </w:style>
  <w:style w:styleId="Style_20_ch" w:type="character">
    <w:name w:val="Default Paragraph Font"/>
    <w:link w:val="Style_20"/>
  </w:style>
  <w:style w:styleId="Style_21" w:type="paragraph">
    <w:name w:val="Стиль 1.1."/>
    <w:basedOn w:val="Style_4"/>
    <w:link w:val="Style_21_ch"/>
    <w:pPr>
      <w:numPr>
        <w:ilvl w:val="1"/>
        <w:numId w:val="2"/>
      </w:numPr>
      <w:ind/>
      <w:jc w:val="both"/>
    </w:pPr>
    <w:rPr>
      <w:sz w:val="26"/>
    </w:rPr>
  </w:style>
  <w:style w:styleId="Style_21_ch" w:type="character">
    <w:name w:val="Стиль 1.1."/>
    <w:basedOn w:val="Style_4_ch"/>
    <w:link w:val="Style_21"/>
    <w:rPr>
      <w:sz w:val="26"/>
    </w:rPr>
  </w:style>
  <w:style w:styleId="Style_22" w:type="paragraph">
    <w:name w:val="heading 5"/>
    <w:next w:val="Style_4"/>
    <w:link w:val="Style_2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2_ch" w:type="character">
    <w:name w:val="heading 5"/>
    <w:link w:val="Style_22"/>
    <w:rPr>
      <w:rFonts w:ascii="XO Thames" w:hAnsi="XO Thames"/>
      <w:b w:val="1"/>
      <w:sz w:val="22"/>
    </w:rPr>
  </w:style>
  <w:style w:styleId="Style_23" w:type="paragraph">
    <w:name w:val="Balloon Text"/>
    <w:basedOn w:val="Style_4"/>
    <w:link w:val="Style_23_ch"/>
    <w:rPr>
      <w:rFonts w:ascii="Tahoma" w:hAnsi="Tahoma"/>
      <w:sz w:val="16"/>
    </w:rPr>
  </w:style>
  <w:style w:styleId="Style_23_ch" w:type="character">
    <w:name w:val="Balloon Text"/>
    <w:basedOn w:val="Style_4_ch"/>
    <w:link w:val="Style_23"/>
    <w:rPr>
      <w:rFonts w:ascii="Tahoma" w:hAnsi="Tahoma"/>
      <w:sz w:val="16"/>
    </w:rPr>
  </w:style>
  <w:style w:styleId="Style_24" w:type="paragraph">
    <w:name w:val="heading 1"/>
    <w:next w:val="Style_4"/>
    <w:link w:val="Style_2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4_ch" w:type="character">
    <w:name w:val="heading 1"/>
    <w:link w:val="Style_24"/>
    <w:rPr>
      <w:rFonts w:ascii="XO Thames" w:hAnsi="XO Thames"/>
      <w:b w:val="1"/>
      <w:sz w:val="32"/>
    </w:rPr>
  </w:style>
  <w:style w:styleId="Style_25" w:type="paragraph">
    <w:name w:val="Стиль приложения_1)"/>
    <w:basedOn w:val="Style_4"/>
    <w:link w:val="Style_25_ch"/>
    <w:pPr>
      <w:numPr>
        <w:ilvl w:val="4"/>
        <w:numId w:val="1"/>
      </w:numPr>
      <w:ind/>
      <w:jc w:val="both"/>
    </w:pPr>
    <w:rPr>
      <w:sz w:val="26"/>
    </w:rPr>
  </w:style>
  <w:style w:styleId="Style_25_ch" w:type="character">
    <w:name w:val="Стиль приложения_1)"/>
    <w:basedOn w:val="Style_4_ch"/>
    <w:link w:val="Style_25"/>
    <w:rPr>
      <w:sz w:val="26"/>
    </w:rPr>
  </w:style>
  <w:style w:styleId="Style_26" w:type="paragraph">
    <w:name w:val="Стиль 13 пт"/>
    <w:link w:val="Style_26_ch"/>
    <w:rPr>
      <w:sz w:val="26"/>
    </w:rPr>
  </w:style>
  <w:style w:styleId="Style_26_ch" w:type="character">
    <w:name w:val="Стиль 13 пт"/>
    <w:link w:val="Style_26"/>
    <w:rPr>
      <w:sz w:val="26"/>
    </w:rPr>
  </w:style>
  <w:style w:styleId="Style_27" w:type="paragraph">
    <w:name w:val="Hyperlink"/>
    <w:link w:val="Style_27_ch"/>
    <w:rPr>
      <w:color w:val="0000FF"/>
      <w:u w:val="single"/>
    </w:rPr>
  </w:style>
  <w:style w:styleId="Style_27_ch" w:type="character">
    <w:name w:val="Hyperlink"/>
    <w:link w:val="Style_27"/>
    <w:rPr>
      <w:color w:val="0000FF"/>
      <w:u w:val="single"/>
    </w:rPr>
  </w:style>
  <w:style w:styleId="Style_28" w:type="paragraph">
    <w:name w:val="Footnote"/>
    <w:link w:val="Style_28_ch"/>
    <w:pPr>
      <w:ind w:firstLine="851" w:left="0"/>
      <w:jc w:val="both"/>
    </w:pPr>
    <w:rPr>
      <w:rFonts w:ascii="XO Thames" w:hAnsi="XO Thames"/>
      <w:sz w:val="22"/>
    </w:rPr>
  </w:style>
  <w:style w:styleId="Style_28_ch" w:type="character">
    <w:name w:val="Footnote"/>
    <w:link w:val="Style_28"/>
    <w:rPr>
      <w:rFonts w:ascii="XO Thames" w:hAnsi="XO Thames"/>
      <w:sz w:val="22"/>
    </w:rPr>
  </w:style>
  <w:style w:styleId="Style_29" w:type="paragraph">
    <w:name w:val="toc 1"/>
    <w:next w:val="Style_4"/>
    <w:link w:val="Style_29_ch"/>
    <w:uiPriority w:val="39"/>
    <w:rPr>
      <w:rFonts w:ascii="XO Thames" w:hAnsi="XO Thames"/>
      <w:b w:val="1"/>
      <w:sz w:val="28"/>
    </w:rPr>
  </w:style>
  <w:style w:styleId="Style_29_ch" w:type="character">
    <w:name w:val="toc 1"/>
    <w:link w:val="Style_29"/>
    <w:rPr>
      <w:rFonts w:ascii="XO Thames" w:hAnsi="XO Thames"/>
      <w:b w:val="1"/>
      <w:sz w:val="28"/>
    </w:rPr>
  </w:style>
  <w:style w:styleId="Style_30" w:type="paragraph">
    <w:name w:val="Header and Footer"/>
    <w:link w:val="Style_30_ch"/>
    <w:pPr>
      <w:ind/>
      <w:jc w:val="both"/>
    </w:pPr>
    <w:rPr>
      <w:rFonts w:ascii="XO Thames" w:hAnsi="XO Thames"/>
      <w:sz w:val="28"/>
    </w:rPr>
  </w:style>
  <w:style w:styleId="Style_30_ch" w:type="character">
    <w:name w:val="Header and Footer"/>
    <w:link w:val="Style_30"/>
    <w:rPr>
      <w:rFonts w:ascii="XO Thames" w:hAnsi="XO Thames"/>
      <w:sz w:val="28"/>
    </w:rPr>
  </w:style>
  <w:style w:styleId="Style_31" w:type="paragraph">
    <w:name w:val="Body Text Indent 2"/>
    <w:basedOn w:val="Style_4"/>
    <w:link w:val="Style_31_ch"/>
    <w:pPr>
      <w:ind w:firstLine="720" w:left="0"/>
      <w:jc w:val="both"/>
    </w:pPr>
    <w:rPr>
      <w:sz w:val="28"/>
    </w:rPr>
  </w:style>
  <w:style w:styleId="Style_31_ch" w:type="character">
    <w:name w:val="Body Text Indent 2"/>
    <w:basedOn w:val="Style_4_ch"/>
    <w:link w:val="Style_31"/>
    <w:rPr>
      <w:sz w:val="28"/>
    </w:rPr>
  </w:style>
  <w:style w:styleId="Style_2" w:type="paragraph">
    <w:name w:val="Номер страницы1"/>
    <w:basedOn w:val="Style_32"/>
    <w:link w:val="Style_2_ch"/>
  </w:style>
  <w:style w:styleId="Style_2_ch" w:type="character">
    <w:name w:val="Номер страницы1"/>
    <w:basedOn w:val="Style_32_ch"/>
    <w:link w:val="Style_2"/>
  </w:style>
  <w:style w:styleId="Style_33" w:type="paragraph">
    <w:name w:val="toc 9"/>
    <w:next w:val="Style_4"/>
    <w:link w:val="Style_33_ch"/>
    <w:uiPriority w:val="39"/>
    <w:pPr>
      <w:ind w:firstLine="0" w:left="1600"/>
    </w:pPr>
    <w:rPr>
      <w:rFonts w:ascii="XO Thames" w:hAnsi="XO Thames"/>
      <w:sz w:val="28"/>
    </w:rPr>
  </w:style>
  <w:style w:styleId="Style_33_ch" w:type="character">
    <w:name w:val="toc 9"/>
    <w:link w:val="Style_33"/>
    <w:rPr>
      <w:rFonts w:ascii="XO Thames" w:hAnsi="XO Thames"/>
      <w:sz w:val="28"/>
    </w:rPr>
  </w:style>
  <w:style w:styleId="Style_32" w:type="paragraph">
    <w:name w:val="Основной шрифт абзаца1"/>
    <w:link w:val="Style_32_ch"/>
  </w:style>
  <w:style w:styleId="Style_32_ch" w:type="character">
    <w:name w:val="Основной шрифт абзаца1"/>
    <w:link w:val="Style_32"/>
  </w:style>
  <w:style w:styleId="Style_34" w:type="paragraph">
    <w:name w:val="Body Text Indent"/>
    <w:basedOn w:val="Style_4"/>
    <w:link w:val="Style_34_ch"/>
    <w:pPr>
      <w:widowControl w:val="0"/>
      <w:spacing w:after="120"/>
      <w:ind w:firstLine="720" w:left="283"/>
      <w:jc w:val="both"/>
    </w:pPr>
    <w:rPr>
      <w:rFonts w:ascii="Arial" w:hAnsi="Arial"/>
      <w:sz w:val="20"/>
    </w:rPr>
  </w:style>
  <w:style w:styleId="Style_34_ch" w:type="character">
    <w:name w:val="Body Text Indent"/>
    <w:basedOn w:val="Style_4_ch"/>
    <w:link w:val="Style_34"/>
    <w:rPr>
      <w:rFonts w:ascii="Arial" w:hAnsi="Arial"/>
      <w:sz w:val="20"/>
    </w:rPr>
  </w:style>
  <w:style w:styleId="Style_35" w:type="paragraph">
    <w:name w:val="Стиль ппп_1)"/>
    <w:basedOn w:val="Style_4"/>
    <w:link w:val="Style_35_ch"/>
    <w:pPr>
      <w:numPr>
        <w:ilvl w:val="4"/>
        <w:numId w:val="2"/>
      </w:numPr>
      <w:ind/>
      <w:jc w:val="both"/>
    </w:pPr>
    <w:rPr>
      <w:sz w:val="26"/>
    </w:rPr>
  </w:style>
  <w:style w:styleId="Style_35_ch" w:type="character">
    <w:name w:val="Стиль ппп_1)"/>
    <w:basedOn w:val="Style_4_ch"/>
    <w:link w:val="Style_35"/>
    <w:rPr>
      <w:sz w:val="26"/>
    </w:rPr>
  </w:style>
  <w:style w:styleId="Style_36" w:type="paragraph">
    <w:name w:val="toc 8"/>
    <w:next w:val="Style_4"/>
    <w:link w:val="Style_36_ch"/>
    <w:uiPriority w:val="39"/>
    <w:pPr>
      <w:ind w:firstLine="0" w:left="1400"/>
    </w:pPr>
    <w:rPr>
      <w:rFonts w:ascii="XO Thames" w:hAnsi="XO Thames"/>
      <w:sz w:val="28"/>
    </w:rPr>
  </w:style>
  <w:style w:styleId="Style_36_ch" w:type="character">
    <w:name w:val="toc 8"/>
    <w:link w:val="Style_36"/>
    <w:rPr>
      <w:rFonts w:ascii="XO Thames" w:hAnsi="XO Thames"/>
      <w:sz w:val="28"/>
    </w:rPr>
  </w:style>
  <w:style w:styleId="Style_37" w:type="paragraph">
    <w:name w:val="Стиль приложения 1."/>
    <w:basedOn w:val="Style_16"/>
    <w:link w:val="Style_37_ch"/>
    <w:pPr>
      <w:numPr>
        <w:numId w:val="1"/>
      </w:numPr>
      <w:ind/>
      <w:jc w:val="center"/>
    </w:pPr>
  </w:style>
  <w:style w:styleId="Style_37_ch" w:type="character">
    <w:name w:val="Стиль приложения 1."/>
    <w:basedOn w:val="Style_16_ch"/>
    <w:link w:val="Style_37"/>
  </w:style>
  <w:style w:styleId="Style_38" w:type="paragraph">
    <w:name w:val="Обычный1"/>
    <w:link w:val="Style_38_ch"/>
    <w:rPr>
      <w:sz w:val="24"/>
    </w:rPr>
  </w:style>
  <w:style w:styleId="Style_38_ch" w:type="character">
    <w:name w:val="Обычный1"/>
    <w:link w:val="Style_38"/>
    <w:rPr>
      <w:sz w:val="24"/>
    </w:rPr>
  </w:style>
  <w:style w:styleId="Style_39" w:type="paragraph">
    <w:name w:val="footer"/>
    <w:basedOn w:val="Style_4"/>
    <w:link w:val="Style_39_ch"/>
    <w:pPr>
      <w:tabs>
        <w:tab w:leader="none" w:pos="4677" w:val="center"/>
        <w:tab w:leader="none" w:pos="9355" w:val="right"/>
      </w:tabs>
      <w:ind/>
    </w:pPr>
  </w:style>
  <w:style w:styleId="Style_39_ch" w:type="character">
    <w:name w:val="footer"/>
    <w:basedOn w:val="Style_4_ch"/>
    <w:link w:val="Style_39"/>
  </w:style>
  <w:style w:styleId="Style_40" w:type="paragraph">
    <w:name w:val="toc 5"/>
    <w:next w:val="Style_4"/>
    <w:link w:val="Style_40_ch"/>
    <w:uiPriority w:val="39"/>
    <w:pPr>
      <w:ind w:firstLine="0" w:left="800"/>
    </w:pPr>
    <w:rPr>
      <w:rFonts w:ascii="XO Thames" w:hAnsi="XO Thames"/>
      <w:sz w:val="28"/>
    </w:rPr>
  </w:style>
  <w:style w:styleId="Style_40_ch" w:type="character">
    <w:name w:val="toc 5"/>
    <w:link w:val="Style_40"/>
    <w:rPr>
      <w:rFonts w:ascii="XO Thames" w:hAnsi="XO Thames"/>
      <w:sz w:val="28"/>
    </w:rPr>
  </w:style>
  <w:style w:styleId="Style_41" w:type="paragraph">
    <w:name w:val="Стиль ппп_а)"/>
    <w:basedOn w:val="Style_4"/>
    <w:link w:val="Style_41_ch"/>
    <w:pPr>
      <w:numPr>
        <w:ilvl w:val="5"/>
        <w:numId w:val="2"/>
      </w:numPr>
      <w:ind/>
      <w:jc w:val="both"/>
    </w:pPr>
    <w:rPr>
      <w:sz w:val="26"/>
    </w:rPr>
  </w:style>
  <w:style w:styleId="Style_41_ch" w:type="character">
    <w:name w:val="Стиль ппп_а)"/>
    <w:basedOn w:val="Style_4_ch"/>
    <w:link w:val="Style_41"/>
    <w:rPr>
      <w:sz w:val="26"/>
    </w:rPr>
  </w:style>
  <w:style w:styleId="Style_42" w:type="paragraph">
    <w:name w:val="Стиль приложения 1.1."/>
    <w:basedOn w:val="Style_4"/>
    <w:link w:val="Style_42_ch"/>
    <w:pPr>
      <w:numPr>
        <w:ilvl w:val="1"/>
        <w:numId w:val="1"/>
      </w:numPr>
      <w:ind/>
      <w:jc w:val="both"/>
    </w:pPr>
    <w:rPr>
      <w:sz w:val="26"/>
    </w:rPr>
  </w:style>
  <w:style w:styleId="Style_42_ch" w:type="character">
    <w:name w:val="Стиль приложения 1.1."/>
    <w:basedOn w:val="Style_4_ch"/>
    <w:link w:val="Style_42"/>
    <w:rPr>
      <w:sz w:val="26"/>
    </w:rPr>
  </w:style>
  <w:style w:styleId="Style_43" w:type="paragraph">
    <w:name w:val="Subtitle"/>
    <w:next w:val="Style_4"/>
    <w:link w:val="Style_4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43_ch" w:type="character">
    <w:name w:val="Subtitle"/>
    <w:link w:val="Style_43"/>
    <w:rPr>
      <w:rFonts w:ascii="XO Thames" w:hAnsi="XO Thames"/>
      <w:i w:val="1"/>
      <w:sz w:val="24"/>
    </w:rPr>
  </w:style>
  <w:style w:styleId="Style_44" w:type="paragraph">
    <w:name w:val="Гиперссылка1"/>
    <w:link w:val="Style_44_ch"/>
    <w:rPr>
      <w:color w:val="0000FF"/>
      <w:u w:val="single"/>
    </w:rPr>
  </w:style>
  <w:style w:styleId="Style_44_ch" w:type="character">
    <w:name w:val="Гиперссылка1"/>
    <w:link w:val="Style_44"/>
    <w:rPr>
      <w:color w:val="0000FF"/>
      <w:u w:val="single"/>
    </w:rPr>
  </w:style>
  <w:style w:styleId="Style_3" w:type="paragraph">
    <w:name w:val="Title"/>
    <w:basedOn w:val="Style_4"/>
    <w:link w:val="Style_3_ch"/>
    <w:uiPriority w:val="10"/>
    <w:qFormat/>
    <w:pPr>
      <w:ind/>
      <w:jc w:val="center"/>
    </w:pPr>
    <w:rPr>
      <w:b w:val="1"/>
      <w:sz w:val="32"/>
    </w:rPr>
  </w:style>
  <w:style w:styleId="Style_3_ch" w:type="character">
    <w:name w:val="Title"/>
    <w:basedOn w:val="Style_4_ch"/>
    <w:link w:val="Style_3"/>
    <w:rPr>
      <w:b w:val="1"/>
      <w:sz w:val="32"/>
    </w:rPr>
  </w:style>
  <w:style w:styleId="Style_45" w:type="paragraph">
    <w:name w:val="heading 4"/>
    <w:next w:val="Style_4"/>
    <w:link w:val="Style_45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45_ch" w:type="character">
    <w:name w:val="heading 4"/>
    <w:link w:val="Style_45"/>
    <w:rPr>
      <w:rFonts w:ascii="XO Thames" w:hAnsi="XO Thames"/>
      <w:b w:val="1"/>
      <w:sz w:val="24"/>
    </w:rPr>
  </w:style>
  <w:style w:styleId="Style_1" w:type="paragraph">
    <w:name w:val="header"/>
    <w:basedOn w:val="Style_4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4_ch"/>
    <w:link w:val="Style_1"/>
  </w:style>
  <w:style w:styleId="Style_46" w:type="paragraph">
    <w:name w:val="heading 2"/>
    <w:next w:val="Style_4"/>
    <w:link w:val="Style_4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46_ch" w:type="character">
    <w:name w:val="heading 2"/>
    <w:link w:val="Style_46"/>
    <w:rPr>
      <w:rFonts w:ascii="XO Thames" w:hAnsi="XO Thames"/>
      <w:b w:val="1"/>
      <w:sz w:val="28"/>
    </w:rPr>
  </w:style>
  <w:style w:styleId="Style_47" w:type="table">
    <w:name w:val="Table Grid"/>
    <w:basedOn w:val="Style_48"/>
    <w:rPr>
      <w:rFonts w:ascii="Calibri" w:hAnsi="Calibri"/>
      <w:sz w:val="22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4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.xml" Type="http://schemas.openxmlformats.org/officeDocument/2006/relationships/styles"/>
  <Relationship Id="rId1" Target="header1.xml" Type="http://schemas.openxmlformats.org/officeDocument/2006/relationships/header"/>
  <Relationship Id="rId10" Target="numbering.xml" Type="http://schemas.openxmlformats.org/officeDocument/2006/relationships/numbering"/>
  <Relationship Id="rId2" Target="header2.xml" Type="http://schemas.openxmlformats.org/officeDocument/2006/relationships/header"/>
  <Relationship Id="rId3" Target="header3.xml" Type="http://schemas.openxmlformats.org/officeDocument/2006/relationships/header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9" Target="theme/theme1.xml" Type="http://schemas.openxmlformats.org/officeDocument/2006/relationships/theme"/>
  <Relationship Id="rId7" Target="stylesWithEffects.xml" Type="http://schemas.microsoft.com/office/2007/relationships/stylesWithEffects"/>
  <Relationship Id="rId5" Target="settings.xml" Type="http://schemas.openxmlformats.org/officeDocument/2006/relationships/settings"/>
</Relationships>

</file>

<file path=word/_rels/header1.xml.rels><?xml version="1.0" encoding="UTF-8" standalone="no" ?>
<Relationships xmlns="http://schemas.openxmlformats.org/package/2006/relationships">
  <Relationship Id="rId1" Target="media/1.png" Type="http://schemas.openxmlformats.org/officeDocument/2006/relationships/imag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2025-08-11T14:01:22Z</dcterms:modified>
</cp:coreProperties>
</file>